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kinsoku/>
        <w:wordWrap/>
        <w:overflowPunct/>
        <w:topLinePunct w:val="0"/>
        <w:bidi w:val="0"/>
        <w:jc w:val="center"/>
        <w:rPr>
          <w:rFonts w:hint="eastAsia" w:cs="黑体" w:asciiTheme="majorEastAsia" w:hAnsiTheme="majorEastAsia" w:eastAsiaTheme="majorEastAsia"/>
          <w:b/>
          <w:sz w:val="36"/>
          <w:szCs w:val="36"/>
        </w:rPr>
      </w:pPr>
      <w:r>
        <w:rPr>
          <w:rFonts w:hint="eastAsia" w:cs="黑体" w:asciiTheme="majorEastAsia" w:hAnsiTheme="majorEastAsia" w:eastAsiaTheme="majorEastAsia"/>
          <w:b/>
          <w:sz w:val="36"/>
          <w:szCs w:val="36"/>
          <w:lang w:val="en-US" w:eastAsia="zh-CN"/>
        </w:rPr>
        <w:t>南昌大学</w:t>
      </w:r>
      <w:bookmarkStart w:id="1" w:name="_GoBack"/>
      <w:bookmarkEnd w:id="1"/>
      <w:r>
        <w:rPr>
          <w:rFonts w:hint="eastAsia" w:cs="黑体" w:asciiTheme="majorEastAsia" w:hAnsiTheme="majorEastAsia" w:eastAsiaTheme="majorEastAsia"/>
          <w:b/>
          <w:sz w:val="36"/>
          <w:szCs w:val="36"/>
          <w:lang w:val="en-US" w:eastAsia="zh-CN"/>
        </w:rPr>
        <w:t>2025年校园电梯更新改造项目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jc w:val="center"/>
        <w:rPr>
          <w:rFonts w:cs="黑体" w:asciiTheme="majorEastAsia" w:hAnsiTheme="majorEastAsia" w:eastAsiaTheme="majorEastAsia"/>
          <w:b/>
          <w:sz w:val="36"/>
          <w:szCs w:val="36"/>
        </w:rPr>
      </w:pPr>
      <w:r>
        <w:rPr>
          <w:rFonts w:hint="eastAsia" w:cs="黑体" w:asciiTheme="majorEastAsia" w:hAnsiTheme="majorEastAsia" w:eastAsiaTheme="majorEastAsia"/>
          <w:b/>
          <w:sz w:val="36"/>
          <w:szCs w:val="36"/>
        </w:rPr>
        <w:t>需求征集意见公告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jc w:val="center"/>
        <w:rPr>
          <w:rFonts w:ascii="仿宋" w:hAnsi="仿宋" w:eastAsia="仿宋" w:cs="黑体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0" w:firstLineChars="200"/>
        <w:rPr>
          <w:rFonts w:ascii="仿宋" w:hAnsi="仿宋" w:eastAsia="仿宋" w:cstheme="majorEastAsia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因对前湖校区购置新梯</w:t>
      </w:r>
      <w:r>
        <w:rPr>
          <w:rFonts w:hint="eastAsia" w:ascii="仿宋" w:hAnsi="仿宋" w:eastAsia="仿宋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两台客梯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的需要，现就该项目采购进行采购需求意见征集，具体如下: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一、采购项目名称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bookmarkStart w:id="0" w:name="OLE_LINK1"/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2025年校园电梯更新改造项目</w:t>
      </w:r>
    </w:p>
    <w:bookmarkEnd w:id="0"/>
    <w:p>
      <w:pPr>
        <w:keepNext/>
        <w:keepLines/>
        <w:pageBreakBefore w:val="0"/>
        <w:kinsoku/>
        <w:wordWrap/>
        <w:overflowPunct/>
        <w:topLinePunct w:val="0"/>
        <w:bidi w:val="0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二、采购需求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具体采购需求详见附件1。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三、本公告期限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2</w:t>
      </w:r>
      <w:r>
        <w:rPr>
          <w:rFonts w:ascii="仿宋" w:hAnsi="仿宋" w:eastAsia="仿宋" w:cs="黑体"/>
          <w:sz w:val="32"/>
          <w:szCs w:val="32"/>
        </w:rPr>
        <w:t>02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sz w:val="32"/>
          <w:szCs w:val="32"/>
        </w:rPr>
        <w:t>日至</w:t>
      </w:r>
      <w:r>
        <w:rPr>
          <w:rFonts w:hint="eastAsia" w:ascii="仿宋" w:hAnsi="仿宋" w:eastAsia="仿宋" w:cs="黑体"/>
          <w:sz w:val="32"/>
          <w:szCs w:val="32"/>
        </w:rPr>
        <w:t>2</w:t>
      </w:r>
      <w:r>
        <w:rPr>
          <w:rFonts w:ascii="仿宋" w:hAnsi="仿宋" w:eastAsia="仿宋" w:cs="黑体"/>
          <w:sz w:val="32"/>
          <w:szCs w:val="32"/>
        </w:rPr>
        <w:t>02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/>
          <w:sz w:val="32"/>
          <w:szCs w:val="32"/>
        </w:rPr>
        <w:t>日。</w:t>
      </w:r>
      <w:r>
        <w:rPr>
          <w:rFonts w:hint="eastAsia" w:ascii="仿宋" w:hAnsi="仿宋" w:eastAsia="仿宋"/>
          <w:sz w:val="32"/>
          <w:szCs w:val="32"/>
          <w:highlight w:val="yellow"/>
        </w:rPr>
        <w:t>（5个日历日）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四、说明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0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本次需求意见征集自愿参与，所征集材料仅用于优化采购需求，欢迎各供应商、单位或者个人参加。征集过程不发生任何费用。</w:t>
      </w:r>
      <w:r>
        <w:rPr>
          <w:rFonts w:hint="eastAsia" w:ascii="仿宋" w:hAnsi="仿宋" w:eastAsia="仿宋"/>
          <w:b/>
          <w:sz w:val="32"/>
          <w:szCs w:val="32"/>
        </w:rPr>
        <w:t>征集意见递交材料格式详见附件2。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有意参加征集者，可公告期满后2个工作日内将书面意见反馈给我单位。提出的意见建议应当实事求是、详细具体、理由充分，必要时可提供有关证明材料。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用户需求公示为我校就本项目开展的前期工作，具体采购项目情况以相关采购公告和采购文件为准;我单位是否采纳均不影响供应商参与本项目后续采购活动，对供应商所提出的意见建议不公布不作书面回复。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五、反馈文件递交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0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请于</w:t>
      </w:r>
      <w:r>
        <w:rPr>
          <w:rFonts w:hint="eastAsia" w:ascii="仿宋" w:hAnsi="仿宋" w:eastAsia="仿宋" w:cs="黑体"/>
          <w:sz w:val="32"/>
          <w:szCs w:val="32"/>
        </w:rPr>
        <w:t>2</w:t>
      </w:r>
      <w:r>
        <w:rPr>
          <w:rFonts w:ascii="仿宋" w:hAnsi="仿宋" w:eastAsia="仿宋" w:cs="黑体"/>
          <w:sz w:val="32"/>
          <w:szCs w:val="32"/>
        </w:rPr>
        <w:t>02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 w:cs="黑体"/>
          <w:sz w:val="30"/>
          <w:szCs w:val="30"/>
          <w:lang w:val="en-US" w:eastAsia="zh-CN"/>
        </w:rPr>
        <w:t>18</w:t>
      </w:r>
      <w:r>
        <w:rPr>
          <w:rFonts w:hint="eastAsia" w:ascii="仿宋" w:hAnsi="仿宋" w:eastAsia="仿宋"/>
          <w:sz w:val="32"/>
          <w:szCs w:val="32"/>
        </w:rPr>
        <w:t>日17:00前将反馈的意见（word版一份，盖章的扫描件一份）发送至指定邮箱:</w:t>
      </w:r>
      <w:r>
        <w:rPr>
          <w:rFonts w:hint="eastAsia" w:ascii="仿宋" w:hAnsi="仿宋" w:eastAsia="仿宋" w:cs="黑体"/>
          <w:sz w:val="32"/>
          <w:szCs w:val="32"/>
        </w:rPr>
        <w:t xml:space="preserve"> 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2943949376</w:t>
      </w:r>
      <w:r>
        <w:rPr>
          <w:rFonts w:ascii="仿宋" w:hAnsi="仿宋" w:eastAsia="仿宋" w:cs="黑体"/>
          <w:sz w:val="32"/>
          <w:szCs w:val="32"/>
        </w:rPr>
        <w:t>@qq.com</w:t>
      </w:r>
      <w:r>
        <w:rPr>
          <w:rFonts w:hint="eastAsia" w:ascii="仿宋" w:hAnsi="仿宋" w:eastAsia="仿宋"/>
          <w:sz w:val="32"/>
          <w:szCs w:val="32"/>
        </w:rPr>
        <w:t>，主题请使用“</w:t>
      </w:r>
      <w:r>
        <w:rPr>
          <w:rFonts w:hint="eastAsia" w:ascii="仿宋" w:hAnsi="仿宋" w:eastAsia="仿宋" w:cs="黑体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公司:</w:t>
      </w:r>
      <w:r>
        <w:rPr>
          <w:rFonts w:hint="eastAsia" w:ascii="等线 Light" w:hAnsi="等线 Light" w:eastAsia="等线 Light"/>
          <w:b/>
          <w:bCs/>
          <w:color w:val="000000"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南昌大学前湖校区新梯购置（两台客梯）服务</w:t>
      </w:r>
      <w:r>
        <w:rPr>
          <w:rFonts w:hint="eastAsia" w:ascii="仿宋" w:hAnsi="仿宋" w:eastAsia="仿宋"/>
          <w:b/>
          <w:bCs/>
          <w:sz w:val="32"/>
          <w:szCs w:val="32"/>
        </w:rPr>
        <w:t>项目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项目采购需求征集意见反馈材料。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3" w:firstLineChars="200"/>
        <w:rPr>
          <w:rFonts w:ascii="仿宋" w:hAnsi="仿宋" w:eastAsia="仿宋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FF0000"/>
          <w:sz w:val="32"/>
          <w:szCs w:val="32"/>
        </w:rPr>
        <w:t>六、联系方式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0" w:firstLineChars="200"/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/>
          <w:color w:val="FF0000"/>
          <w:sz w:val="32"/>
          <w:szCs w:val="32"/>
        </w:rPr>
        <w:t>如对本项工作有任何疑问，请联系南昌大学招标采购中心，联系人: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廖</w:t>
      </w:r>
      <w:r>
        <w:rPr>
          <w:rFonts w:hint="eastAsia" w:ascii="仿宋" w:hAnsi="仿宋" w:eastAsia="仿宋"/>
          <w:color w:val="FF0000"/>
          <w:sz w:val="32"/>
          <w:szCs w:val="32"/>
        </w:rPr>
        <w:t>老师，联系电话:</w:t>
      </w:r>
      <w:r>
        <w:rPr>
          <w:rFonts w:hint="eastAsia" w:ascii="仿宋" w:hAnsi="仿宋" w:eastAsia="仿宋" w:cs="黑体"/>
          <w:color w:val="FF0000"/>
          <w:sz w:val="32"/>
          <w:szCs w:val="32"/>
        </w:rPr>
        <w:t xml:space="preserve"> 8</w:t>
      </w:r>
      <w:r>
        <w:rPr>
          <w:rFonts w:ascii="仿宋" w:hAnsi="仿宋" w:eastAsia="仿宋" w:cs="黑体"/>
          <w:color w:val="FF0000"/>
          <w:sz w:val="32"/>
          <w:szCs w:val="32"/>
        </w:rPr>
        <w:t>3969</w:t>
      </w:r>
      <w:r>
        <w:rPr>
          <w:rFonts w:hint="eastAsia" w:ascii="仿宋" w:hAnsi="仿宋" w:eastAsia="仿宋" w:cs="黑体"/>
          <w:color w:val="FF0000"/>
          <w:sz w:val="32"/>
          <w:szCs w:val="32"/>
          <w:lang w:val="en-US" w:eastAsia="zh-CN"/>
        </w:rPr>
        <w:t>290</w:t>
      </w:r>
      <w:r>
        <w:rPr>
          <w:rFonts w:hint="eastAsia" w:ascii="仿宋" w:hAnsi="仿宋" w:eastAsia="仿宋"/>
          <w:color w:val="FF0000"/>
          <w:sz w:val="32"/>
          <w:szCs w:val="32"/>
        </w:rPr>
        <w:t>。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color w:val="FF0000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hint="eastAsia" w:ascii="仿宋" w:hAnsi="仿宋" w:eastAsia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hint="eastAsia" w:ascii="仿宋" w:hAnsi="仿宋" w:eastAsia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ind w:left="639" w:leftChars="152" w:hanging="320" w:hangingChars="1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>附件1：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2025年南昌大学前湖校区新梯购置（两台客梯）服务</w:t>
      </w:r>
      <w:r>
        <w:rPr>
          <w:rFonts w:hint="eastAsia" w:ascii="仿宋" w:hAnsi="仿宋" w:eastAsia="仿宋"/>
          <w:b/>
          <w:bCs/>
          <w:sz w:val="32"/>
          <w:szCs w:val="32"/>
        </w:rPr>
        <w:t>项目需求书</w:t>
      </w:r>
      <w:r>
        <w:rPr>
          <w:rFonts w:hint="eastAsia" w:ascii="仿宋" w:hAnsi="仿宋" w:eastAsia="仿宋"/>
          <w:b/>
          <w:bCs/>
          <w:sz w:val="28"/>
          <w:szCs w:val="28"/>
        </w:rPr>
        <w:t>（征集意见稿）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一、项目概述</w:t>
      </w:r>
      <w:r>
        <w:rPr>
          <w:rFonts w:hint="eastAsia" w:ascii="仿宋" w:hAnsi="仿宋" w:eastAsia="仿宋"/>
          <w:sz w:val="32"/>
          <w:szCs w:val="32"/>
        </w:rPr>
        <w:t>:</w:t>
      </w:r>
    </w:p>
    <w:tbl>
      <w:tblPr>
        <w:tblStyle w:val="9"/>
        <w:tblW w:w="0" w:type="auto"/>
        <w:jc w:val="center"/>
        <w:tblCellSpacing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1415"/>
        <w:gridCol w:w="1984"/>
        <w:gridCol w:w="407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0" w:type="dxa"/>
          <w:jc w:val="center"/>
        </w:trPr>
        <w:tc>
          <w:tcPr>
            <w:tcW w:w="5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141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采购项目名称</w:t>
            </w:r>
          </w:p>
        </w:tc>
        <w:tc>
          <w:tcPr>
            <w:tcW w:w="198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预算金额（单位：元）</w:t>
            </w:r>
          </w:p>
        </w:tc>
        <w:tc>
          <w:tcPr>
            <w:tcW w:w="4073" w:type="dxa"/>
            <w:tcBorders>
              <w:top w:val="single" w:color="333333" w:sz="6" w:space="0"/>
              <w:left w:val="single" w:color="000000" w:sz="4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采购需求概况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5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141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>2025年南昌大学前湖校区新梯购置（两台客梯）服务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项目</w:t>
            </w:r>
          </w:p>
        </w:tc>
        <w:tc>
          <w:tcPr>
            <w:tcW w:w="198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150万</w:t>
            </w:r>
          </w:p>
        </w:tc>
        <w:tc>
          <w:tcPr>
            <w:tcW w:w="4073" w:type="dxa"/>
            <w:tcBorders>
              <w:top w:val="single" w:color="333333" w:sz="6" w:space="0"/>
              <w:left w:val="single" w:color="000000" w:sz="4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南昌大学信息工程学院</w:t>
            </w:r>
            <w:r>
              <w:rPr>
                <w:rFonts w:hint="eastAsia" w:ascii="宋体" w:hAnsi="宋体"/>
                <w:b/>
                <w:sz w:val="24"/>
              </w:rPr>
              <w:t>1台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层站： 6 层 6站  载重： 1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350</w:t>
            </w:r>
            <w:r>
              <w:rPr>
                <w:rFonts w:hint="eastAsia" w:ascii="宋体" w:hAnsi="宋体"/>
                <w:bCs/>
                <w:sz w:val="24"/>
              </w:rPr>
              <w:t>kg  速度： 1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.5</w:t>
            </w:r>
            <w:r>
              <w:rPr>
                <w:rFonts w:hint="eastAsia" w:ascii="宋体" w:hAnsi="宋体"/>
                <w:bCs/>
                <w:sz w:val="24"/>
              </w:rPr>
              <w:t>m / s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井道（宽 * 深） : </w:t>
            </w:r>
            <w:r>
              <w:rPr>
                <w:rFonts w:ascii="宋体" w:hAnsi="宋体"/>
                <w:bCs/>
                <w:sz w:val="24"/>
              </w:rPr>
              <w:t>2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bCs/>
                <w:sz w:val="24"/>
              </w:rPr>
              <w:t>5</w:t>
            </w:r>
            <w:r>
              <w:rPr>
                <w:rFonts w:ascii="宋体" w:hAnsi="宋体"/>
                <w:bCs/>
                <w:sz w:val="24"/>
              </w:rPr>
              <w:t>0</w:t>
            </w:r>
            <w:r>
              <w:rPr>
                <w:rFonts w:hint="eastAsia" w:ascii="宋体" w:hAnsi="宋体"/>
                <w:bCs/>
                <w:sz w:val="24"/>
              </w:rPr>
              <w:t>mm</w:t>
            </w:r>
            <w:r>
              <w:rPr>
                <w:rFonts w:ascii="宋体" w:hAnsi="宋体"/>
                <w:bCs/>
                <w:sz w:val="24"/>
              </w:rPr>
              <w:t>*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1950</w:t>
            </w:r>
            <w:r>
              <w:rPr>
                <w:rFonts w:hint="eastAsia" w:ascii="宋体" w:hAnsi="宋体"/>
                <w:bCs/>
                <w:sz w:val="24"/>
              </w:rPr>
              <w:t>mm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层高：顶层：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3950</w:t>
            </w:r>
            <w:r>
              <w:rPr>
                <w:rFonts w:hint="eastAsia" w:ascii="宋体" w:hAnsi="宋体"/>
                <w:bCs/>
                <w:sz w:val="24"/>
              </w:rPr>
              <w:t>mm  底坑： 1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 w:val="24"/>
              </w:rPr>
              <w:t>00mm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门高： 2100mm  开门宽度：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/>
                <w:bCs/>
                <w:sz w:val="24"/>
              </w:rPr>
              <w:t>00mm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无机房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乘客</w:t>
            </w:r>
            <w:r>
              <w:rPr>
                <w:rFonts w:hint="eastAsia" w:ascii="宋体" w:hAnsi="宋体"/>
                <w:bCs/>
                <w:sz w:val="24"/>
              </w:rPr>
              <w:t>电梯，需要增加钢结构。</w:t>
            </w:r>
          </w:p>
          <w:p>
            <w:pPr>
              <w:pStyle w:val="2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</w:pPr>
          </w:p>
          <w:p>
            <w:pPr>
              <w:pStyle w:val="2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>南昌大学一临学院1台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层站：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Cs/>
                <w:sz w:val="24"/>
              </w:rPr>
              <w:t xml:space="preserve"> 层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Cs/>
                <w:sz w:val="24"/>
              </w:rPr>
              <w:t>站  载重： 1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350</w:t>
            </w:r>
            <w:r>
              <w:rPr>
                <w:rFonts w:hint="eastAsia" w:ascii="宋体" w:hAnsi="宋体"/>
                <w:bCs/>
                <w:sz w:val="24"/>
              </w:rPr>
              <w:t>kg  速度： 1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.5</w:t>
            </w:r>
            <w:r>
              <w:rPr>
                <w:rFonts w:hint="eastAsia" w:ascii="宋体" w:hAnsi="宋体"/>
                <w:bCs/>
                <w:sz w:val="24"/>
              </w:rPr>
              <w:t>m / s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井道（宽 * 深） : </w:t>
            </w:r>
            <w:r>
              <w:rPr>
                <w:rFonts w:ascii="宋体" w:hAnsi="宋体"/>
                <w:bCs/>
                <w:sz w:val="24"/>
              </w:rPr>
              <w:t>2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bCs/>
                <w:sz w:val="24"/>
              </w:rPr>
              <w:t>5</w:t>
            </w:r>
            <w:r>
              <w:rPr>
                <w:rFonts w:ascii="宋体" w:hAnsi="宋体"/>
                <w:bCs/>
                <w:sz w:val="24"/>
              </w:rPr>
              <w:t>0</w:t>
            </w:r>
            <w:r>
              <w:rPr>
                <w:rFonts w:hint="eastAsia" w:ascii="宋体" w:hAnsi="宋体"/>
                <w:bCs/>
                <w:sz w:val="24"/>
              </w:rPr>
              <w:t>mm</w:t>
            </w:r>
            <w:r>
              <w:rPr>
                <w:rFonts w:ascii="宋体" w:hAnsi="宋体"/>
                <w:bCs/>
                <w:sz w:val="24"/>
              </w:rPr>
              <w:t>*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1950</w:t>
            </w:r>
            <w:r>
              <w:rPr>
                <w:rFonts w:hint="eastAsia" w:ascii="宋体" w:hAnsi="宋体"/>
                <w:bCs/>
                <w:sz w:val="24"/>
              </w:rPr>
              <w:t>mm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层高：顶层：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3950</w:t>
            </w:r>
            <w:r>
              <w:rPr>
                <w:rFonts w:hint="eastAsia" w:ascii="宋体" w:hAnsi="宋体"/>
                <w:bCs/>
                <w:sz w:val="24"/>
              </w:rPr>
              <w:t>mm  底坑： 1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 w:val="24"/>
              </w:rPr>
              <w:t>00mm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门高： 2100mm  开门宽度：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/>
                <w:bCs/>
                <w:sz w:val="24"/>
              </w:rPr>
              <w:t>00mm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无机房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乘客</w:t>
            </w:r>
            <w:r>
              <w:rPr>
                <w:rFonts w:hint="eastAsia" w:ascii="宋体" w:hAnsi="宋体"/>
                <w:bCs/>
                <w:sz w:val="24"/>
              </w:rPr>
              <w:t>电梯，需要增加钢结构。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</w:p>
        </w:tc>
      </w:tr>
    </w:tbl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  <w:r>
        <w:rPr>
          <w:rFonts w:ascii="Calibri" w:hAnsi="Calibri" w:eastAsia="仿宋" w:cs="Calibri"/>
          <w:sz w:val="32"/>
          <w:szCs w:val="32"/>
        </w:rPr>
        <w:t> 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二、采购清单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货物：</w:t>
      </w:r>
    </w:p>
    <w:tbl>
      <w:tblPr>
        <w:tblStyle w:val="9"/>
        <w:tblW w:w="0" w:type="auto"/>
        <w:tblCellSpacing w:w="0" w:type="dxa"/>
        <w:tblInd w:w="2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2509"/>
        <w:gridCol w:w="1467"/>
        <w:gridCol w:w="1519"/>
        <w:gridCol w:w="1036"/>
        <w:gridCol w:w="11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tblCellSpacing w:w="0" w:type="dxa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货物名称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进口/国产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单价（人民币/元）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数量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是否为核心产品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tblCellSpacing w:w="0" w:type="dxa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电梯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国产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75万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ind w:firstLine="320" w:firstLineChars="100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</w:tr>
    </w:tbl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三、技术/服务标准与要求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前湖校区电梯购置服务项目</w:t>
      </w:r>
      <w:r>
        <w:rPr>
          <w:rFonts w:hint="eastAsia" w:ascii="仿宋" w:hAnsi="仿宋" w:eastAsia="仿宋"/>
          <w:sz w:val="32"/>
          <w:szCs w:val="32"/>
        </w:rPr>
        <w:t>）</w:t>
      </w:r>
    </w:p>
    <w:tbl>
      <w:tblPr>
        <w:tblStyle w:val="9"/>
        <w:tblW w:w="0" w:type="auto"/>
        <w:tblCellSpacing w:w="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765"/>
        <w:gridCol w:w="840"/>
        <w:gridCol w:w="62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tblCellSpacing w:w="0" w:type="dxa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重要性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指标项</w:t>
            </w:r>
          </w:p>
        </w:tc>
        <w:tc>
          <w:tcPr>
            <w:tcW w:w="6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指标要求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tblCellSpacing w:w="0" w:type="dxa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★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具体参数</w:t>
            </w:r>
          </w:p>
        </w:tc>
        <w:tc>
          <w:tcPr>
            <w:tcW w:w="6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主要技术指标</w:t>
            </w:r>
          </w:p>
          <w:p>
            <w:pPr>
              <w:keepNext/>
              <w:keepLines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宋体" w:hAnsi="宋体"/>
                <w:b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/>
                <w:szCs w:val="21"/>
                <w:shd w:val="clear" w:color="FFFFFF" w:fill="auto"/>
              </w:rPr>
              <w:t xml:space="preserve">技术指标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基本技术规格参数要求：</w:t>
            </w:r>
          </w:p>
          <w:p>
            <w:pPr>
              <w:pStyle w:val="2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>南昌大学信息工程学院1台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层站： 6 层 6站  载重： 1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350</w:t>
            </w:r>
            <w:r>
              <w:rPr>
                <w:rFonts w:hint="eastAsia" w:ascii="宋体" w:hAnsi="宋体"/>
                <w:bCs/>
                <w:sz w:val="24"/>
              </w:rPr>
              <w:t>kg  速度： 1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.5</w:t>
            </w:r>
            <w:r>
              <w:rPr>
                <w:rFonts w:hint="eastAsia" w:ascii="宋体" w:hAnsi="宋体"/>
                <w:bCs/>
                <w:sz w:val="24"/>
              </w:rPr>
              <w:t>m / s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井道（宽 * 深） : </w:t>
            </w:r>
            <w:r>
              <w:rPr>
                <w:rFonts w:ascii="宋体" w:hAnsi="宋体"/>
                <w:bCs/>
                <w:sz w:val="24"/>
              </w:rPr>
              <w:t>2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bCs/>
                <w:sz w:val="24"/>
              </w:rPr>
              <w:t>5</w:t>
            </w:r>
            <w:r>
              <w:rPr>
                <w:rFonts w:ascii="宋体" w:hAnsi="宋体"/>
                <w:bCs/>
                <w:sz w:val="24"/>
              </w:rPr>
              <w:t>0</w:t>
            </w:r>
            <w:r>
              <w:rPr>
                <w:rFonts w:hint="eastAsia" w:ascii="宋体" w:hAnsi="宋体"/>
                <w:bCs/>
                <w:sz w:val="24"/>
              </w:rPr>
              <w:t>mm</w:t>
            </w:r>
            <w:r>
              <w:rPr>
                <w:rFonts w:ascii="宋体" w:hAnsi="宋体"/>
                <w:bCs/>
                <w:sz w:val="24"/>
              </w:rPr>
              <w:t>*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1950</w:t>
            </w:r>
            <w:r>
              <w:rPr>
                <w:rFonts w:hint="eastAsia" w:ascii="宋体" w:hAnsi="宋体"/>
                <w:bCs/>
                <w:sz w:val="24"/>
              </w:rPr>
              <w:t>mm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层高：顶层：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3950</w:t>
            </w:r>
            <w:r>
              <w:rPr>
                <w:rFonts w:hint="eastAsia" w:ascii="宋体" w:hAnsi="宋体"/>
                <w:bCs/>
                <w:sz w:val="24"/>
              </w:rPr>
              <w:t>mm  底坑： 1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 w:val="24"/>
              </w:rPr>
              <w:t>00mm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门高： 2100mm  开门宽度：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/>
                <w:bCs/>
                <w:sz w:val="24"/>
              </w:rPr>
              <w:t>00mm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无机房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乘客</w:t>
            </w:r>
            <w:r>
              <w:rPr>
                <w:rFonts w:hint="eastAsia" w:ascii="宋体" w:hAnsi="宋体"/>
                <w:bCs/>
                <w:sz w:val="24"/>
              </w:rPr>
              <w:t>电梯，需要增加钢结构。</w:t>
            </w:r>
          </w:p>
          <w:p>
            <w:pPr>
              <w:pStyle w:val="2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</w:pPr>
          </w:p>
          <w:p>
            <w:pPr>
              <w:pStyle w:val="2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>南昌大学一临学院1台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层站：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Cs/>
                <w:sz w:val="24"/>
              </w:rPr>
              <w:t xml:space="preserve"> 层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Cs/>
                <w:sz w:val="24"/>
              </w:rPr>
              <w:t>站  载重： 1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350</w:t>
            </w:r>
            <w:r>
              <w:rPr>
                <w:rFonts w:hint="eastAsia" w:ascii="宋体" w:hAnsi="宋体"/>
                <w:bCs/>
                <w:sz w:val="24"/>
              </w:rPr>
              <w:t>kg  速度： 1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.5</w:t>
            </w:r>
            <w:r>
              <w:rPr>
                <w:rFonts w:hint="eastAsia" w:ascii="宋体" w:hAnsi="宋体"/>
                <w:bCs/>
                <w:sz w:val="24"/>
              </w:rPr>
              <w:t>m / s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井道（宽 * 深） : </w:t>
            </w:r>
            <w:r>
              <w:rPr>
                <w:rFonts w:ascii="宋体" w:hAnsi="宋体"/>
                <w:bCs/>
                <w:sz w:val="24"/>
              </w:rPr>
              <w:t>2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bCs/>
                <w:sz w:val="24"/>
              </w:rPr>
              <w:t>5</w:t>
            </w:r>
            <w:r>
              <w:rPr>
                <w:rFonts w:ascii="宋体" w:hAnsi="宋体"/>
                <w:bCs/>
                <w:sz w:val="24"/>
              </w:rPr>
              <w:t>0</w:t>
            </w:r>
            <w:r>
              <w:rPr>
                <w:rFonts w:hint="eastAsia" w:ascii="宋体" w:hAnsi="宋体"/>
                <w:bCs/>
                <w:sz w:val="24"/>
              </w:rPr>
              <w:t>mm</w:t>
            </w:r>
            <w:r>
              <w:rPr>
                <w:rFonts w:ascii="宋体" w:hAnsi="宋体"/>
                <w:bCs/>
                <w:sz w:val="24"/>
              </w:rPr>
              <w:t>*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1950</w:t>
            </w:r>
            <w:r>
              <w:rPr>
                <w:rFonts w:hint="eastAsia" w:ascii="宋体" w:hAnsi="宋体"/>
                <w:bCs/>
                <w:sz w:val="24"/>
              </w:rPr>
              <w:t>mm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层高：顶层：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3950</w:t>
            </w:r>
            <w:r>
              <w:rPr>
                <w:rFonts w:hint="eastAsia" w:ascii="宋体" w:hAnsi="宋体"/>
                <w:bCs/>
                <w:sz w:val="24"/>
              </w:rPr>
              <w:t>mm  底坑： 1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 w:val="24"/>
              </w:rPr>
              <w:t>00mm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门高： 2100mm  开门宽度：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/>
                <w:bCs/>
                <w:sz w:val="24"/>
              </w:rPr>
              <w:t>00mm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无机房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乘客</w:t>
            </w:r>
            <w:r>
              <w:rPr>
                <w:rFonts w:hint="eastAsia" w:ascii="宋体" w:hAnsi="宋体"/>
                <w:bCs/>
                <w:sz w:val="24"/>
              </w:rPr>
              <w:t>电梯，需要增加钢结构。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default"/>
                <w:lang w:val="en-US" w:eastAsia="zh-CN"/>
              </w:rPr>
            </w:pP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备注：以上数据仅供参考，具体情况以实际测量为准。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/>
                <w:szCs w:val="21"/>
                <w:shd w:val="clear" w:color="FFFFFF" w:fill="auto"/>
              </w:rPr>
              <w:t>二、功能要求：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2.1电梯应适用于指定的下述工作环境和条件：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( 1 ）温度：-1 ℃</w:t>
            </w:r>
            <w:r>
              <w:rPr>
                <w:rFonts w:hint="eastAsia" w:ascii="宋体" w:hAnsi="宋体" w:cs="宋体"/>
                <w:bCs/>
                <w:szCs w:val="21"/>
                <w:shd w:val="clear" w:color="FFFFFF" w:fill="auto"/>
              </w:rPr>
              <w:t>-</w:t>
            </w: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 40 ℃ 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( 2 ）相对湿度： 85 %；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( 3 ）消防要求：应具备消防应急返回功能；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( 4 ）电源：动力电源一 AC 三相 380V、 50HZ ，照明电源一 AC单相 22OV、 5OHZ ，电压允许波动范围士 10 %；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2.2 标准：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( 1 ）国家标准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除本招标文件另有规定的技术要求外，本次招标的全部电梯的设计、安全设施、制造、测试、安装及验收应不低于中生人民共和国下述相关的国家标准：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210" w:firstLineChars="100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GB/TOO6O 一 2011 《 电梯安装验收规范 》 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210" w:firstLineChars="100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TSGT7007 一 T7006《电梯监督检验和定期检验规则》等6个检规（第2号修改单）；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210" w:firstLineChars="100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GB/T10058 一 2009 《 电梯技术条件 》 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210" w:firstLineChars="100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GB/T10059 一 2009 《 电梯试验方法 》 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210" w:firstLineChars="100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GB50310 一 2002 《 电梯工程施工质量验收规范 》 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210" w:firstLineChars="100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GB7588 一 2003/XG1-2015 《 电梯制造与安装安全规范 》 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《 特种设备安全监察条例 》 。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为满足 GB7588 《 电梯制造与安装安全规范 》 的最新要求，投标电梯应配置轿厢上行超速保护装置（ GB7588 第 9.10 条）。 </w:t>
            </w:r>
          </w:p>
          <w:p>
            <w:pPr>
              <w:pStyle w:val="2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GB50017-2003《钢结构设计规范》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( 2 ）安全设施要求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限速器应符合 GB / T10058 一 2009 《 电梯技术条件 》 3.6 条的要求；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安全钳应符合 GB / TIO058 一 2009 《 电梯技术条件 》 3.7 条的要求；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缓冲器应符合 GB / TIOO58 一 2009 《 电梯技术条件 》 3.8 条的要求。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(3）电气安全要求：电梯电气安全要求应符合 GB / T10058 一 2009 《 电梯技术条件 》 的有关条款规定。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(4）电梯可靠性要求：可靠性必须达到 GB / TIO058 一 2009 《 电梯技术条件 》 的要求。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（5）电梯其它要求：电梯其它要求按 GB/ 10058 一 2009 《 电梯技术条件 》 规定。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（6）投标人必须承诺其投标产品满足土建施工图的井道尺寸要求（实地测量获取），并承担由此发生的一切费用。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（7）噪声：运行中轿厢内噪声在 48dB(A) 以内）：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2.3电梯的功能要求：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1、全集选控制运行功能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2、超载保护功能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3、超载报警功能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4、超速电气保护功能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5、超速机械保护功能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6、智能光幕保护功能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7、门过载保护功能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8、开关门时间超常保护功能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9、开门异常自动选层功能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10、电动机空转保护功能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11、电动机过载保护功能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12、对讲机通讯功能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13、警铃报警功能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14、故障低速自救运行功能、停车在非门区报警功能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15、位置异常自动校正功能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16、停电应急照明功能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17、轿顶检修操作功能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18、机房调试操作功能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19、无呼自返基站功能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20、满载直驶运行功能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21、无效内指令自动消除功能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22、反向内指令自动消除功能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23、起动补偿功能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24、开门时间自动调整功能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25、开门时间自动控制功能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26、运行次数显示功能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27、轿内照明自动控制功能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28、轿内通风自动控制功能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29、故障自动检测功能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30、故障自动存储功能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31、待机定期自检功能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32、泊梯功能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33、层高自测定功能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34、消防迫降功能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35、抱闸动作的双安全检测功能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36、门停止运行功能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37、底坑对讲机通讯功能</w:t>
            </w:r>
          </w:p>
          <w:p>
            <w:pPr>
              <w:pStyle w:val="2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ind w:left="0" w:leftChars="0" w:firstLine="0" w:firstLineChars="0"/>
              <w:rPr>
                <w:rFonts w:hint="eastAsia" w:ascii="宋体" w:hAnsi="宋体" w:eastAsiaTheme="minorEastAsia" w:cstheme="minorBidi"/>
                <w:bCs/>
                <w:kern w:val="2"/>
                <w:sz w:val="21"/>
                <w:szCs w:val="21"/>
                <w:shd w:val="clear" w:color="FFFFFF" w:fill="auto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bCs/>
                <w:kern w:val="2"/>
                <w:sz w:val="21"/>
                <w:szCs w:val="21"/>
                <w:shd w:val="clear" w:color="FFFFFF" w:fill="auto"/>
                <w:lang w:val="en-US" w:eastAsia="zh-CN" w:bidi="ar-SA"/>
              </w:rPr>
              <w:t xml:space="preserve">38、厅外检修显示功能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39、抗电磁干扰功能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40、电梯服务支援系统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41、五方通话功能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42、轿内误指令取消功能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4</w:t>
            </w:r>
            <w:r>
              <w:rPr>
                <w:rFonts w:hint="eastAsia" w:ascii="宋体" w:hAnsi="宋体"/>
                <w:bCs/>
                <w:szCs w:val="21"/>
                <w:shd w:val="clear" w:color="FFFFFF" w:fill="auto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、停电自动平层功能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三、技术规格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3.1主要规格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1、电梯类型：无机房曳引式乘客电梯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2、控制系统：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1 ）网络化模块控制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2 ）商标与所投电梯的原品牌国商标一致；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3.拖动系统：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1 ）永磁同步无齿轮曳引机；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2 ）商标与所投电梯的原品牌国商标一致；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4.门机系统：  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1 ) VVVF变频变频门机门控制方式：微电脑 VVVF 控制，双 32 位微机模块；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2 ）商标与所投电梯的原品牌国商标一致；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5、驱动系统： VVVF 变频变压驱动；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6、通讯方式：串行通讯技术。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7、主机防护等级： </w:t>
            </w:r>
            <w:r>
              <w:rPr>
                <w:rFonts w:hint="eastAsia" w:ascii="宋体" w:hAnsi="宋体"/>
                <w:bCs/>
                <w:szCs w:val="21"/>
                <w:shd w:val="clear" w:color="FFFFFF" w:fill="auto"/>
                <w:lang w:val="en-US" w:eastAsia="zh-CN"/>
              </w:rPr>
              <w:t>满足国家要求</w:t>
            </w: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；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8、井道尺寸（净宽×净深）：参考基本技术规格参数，以实地测量数据为准；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9、轿厢尺寸（净宽×净深×净高）：参考基本技术规格参数，以井道实地测量尺寸为准；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10、开门尺寸（净宽×净高）：参考基本技术规格参数，以实地测量数据为准；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11、开门方式：中分门；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12、平层精度：±5㎜；</w:t>
            </w:r>
          </w:p>
          <w:p>
            <w:pPr>
              <w:pStyle w:val="2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ind w:left="0" w:leftChars="0" w:firstLine="0" w:firstLineChars="0"/>
              <w:rPr>
                <w:rFonts w:hint="eastAsia"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13</w:t>
            </w:r>
            <w:r>
              <w:rPr>
                <w:rFonts w:hint="eastAsia" w:ascii="宋体" w:hAnsi="宋体" w:eastAsiaTheme="minorEastAsia" w:cstheme="minorBidi"/>
                <w:bCs/>
                <w:kern w:val="2"/>
                <w:sz w:val="21"/>
                <w:szCs w:val="21"/>
                <w:shd w:val="clear" w:color="FFFFFF" w:fill="auto"/>
                <w:lang w:val="en-US" w:eastAsia="zh-CN" w:bidi="ar-SA"/>
              </w:rPr>
              <w:t>、轿厢及装潢：轿</w:t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shd w:val="clear" w:color="FFFFFF" w:fill="auto"/>
                <w:lang w:val="en-US" w:eastAsia="zh-CN" w:bidi="ar-SA"/>
              </w:rPr>
              <w:t>厢壁为1.2 ㎜ 304发纹不锈钢；轿厢地面： PVC 地板；轿内灯为 LED 照明；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 xml:space="preserve">14、轿厢门：均为发纹不锈钢，厚度1.2㎜，不锈钢材料为 304 不锈钢； 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15、层门、门套：首层及余层均为发纹不锈钢厅门、小门套，不锈钢材料为304 不锈钢，厚度1.2㎜；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16、厢顶：设有通风口，配置轿厢专用空调；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17、轿厢召唤箱：发纹不锈钢面板，点阵式数显；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18、轿厢位置指层器：带点阵数显；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19、厅门召唤箱：薄型外挂式，髙精度点阵显示屏，微动式按钮，每层厅外有楼层显示；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20、操纵方式：全集选控制方式；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21、通讯功能：五方通话；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22、 应急功能：轿厢紧急照明；火警返回基站；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23、 服务功能：应急照明；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24、 停电自动平层功能：断电情况下自动降落至最近楼层并开启轿厢门和厅门；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2</w:t>
            </w:r>
            <w:r>
              <w:rPr>
                <w:rFonts w:hint="eastAsia" w:ascii="宋体" w:hAnsi="宋体"/>
                <w:bCs/>
                <w:szCs w:val="21"/>
                <w:shd w:val="clear" w:color="FFFFFF" w:fill="auto"/>
                <w:lang w:val="en-US" w:eastAsia="zh-CN"/>
              </w:rPr>
              <w:t>5</w:t>
            </w: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、 钢结构井道在高温高热时具备自然快速降温功能(强制通风)，井道上部设置通风（排气）机，换气量≥1-2次/h，以减轻夏季温度高，保护有关电器元器件；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eastAsia" w:ascii="宋体" w:hAnsi="宋体" w:eastAsia="宋体"/>
                <w:bCs/>
                <w:szCs w:val="21"/>
                <w:shd w:val="clear" w:color="FFFFFF" w:fill="auto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2</w:t>
            </w:r>
            <w:r>
              <w:rPr>
                <w:rFonts w:hint="eastAsia" w:ascii="宋体" w:hAnsi="宋体"/>
                <w:bCs/>
                <w:szCs w:val="21"/>
                <w:shd w:val="clear" w:color="FFFFFF" w:fill="auto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、钢结构和玻璃幕墙的材质和型号：电梯井道钢结构6+6夹胶钢化玻璃</w:t>
            </w:r>
            <w:r>
              <w:rPr>
                <w:rFonts w:hint="eastAsia" w:ascii="宋体" w:hAnsi="宋体"/>
                <w:bCs/>
                <w:szCs w:val="21"/>
                <w:shd w:val="clear" w:color="FFFFFF" w:fill="auto"/>
                <w:lang w:eastAsia="zh-CN"/>
              </w:rPr>
              <w:t>。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其他要求：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ascii="宋体" w:hAnsi="宋体"/>
                <w:bCs/>
                <w:szCs w:val="21"/>
                <w:shd w:val="clear" w:color="FFFFFF" w:fill="auto"/>
              </w:rPr>
            </w:pP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1、电梯主要部件：</w:t>
            </w:r>
            <w:r>
              <w:rPr>
                <w:rFonts w:hint="eastAsia" w:ascii="宋体" w:hAnsi="宋体" w:eastAsia="宋体" w:cs="Times New Roman"/>
                <w:bCs/>
                <w:szCs w:val="21"/>
                <w:shd w:val="clear" w:color="FFFFFF" w:fill="auto"/>
              </w:rPr>
              <w:t>电梯控制柜（整柜）采用欧美日原产地原装原品牌国整机进口；曳引机（整机）采用欧美日原产地原装原品牌国整机进口；门机（整机）采用欧美日原产地原装原品牌国整机进口；</w:t>
            </w: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商标与所投电梯商标一致；停电自动平层装置应由制造商配套并具备产品合格证；安全钳和限速器的商标应与所投电梯商标一致；五方通话相关的所有布线安装由中标方完成；</w:t>
            </w:r>
          </w:p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before="60" w:after="60"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/>
                <w:szCs w:val="21"/>
              </w:rPr>
              <w:t>2、电梯轿厢</w:t>
            </w:r>
            <w:r>
              <w:rPr>
                <w:rFonts w:hint="eastAsia" w:ascii="宋体" w:hAnsi="宋体"/>
                <w:bCs/>
                <w:szCs w:val="21"/>
                <w:shd w:val="clear" w:color="FFFFFF" w:fill="auto"/>
              </w:rPr>
              <w:t>配置电梯专用空调</w:t>
            </w:r>
            <w:r>
              <w:rPr>
                <w:rFonts w:hint="eastAsia" w:ascii="宋体" w:hAnsi="宋体"/>
                <w:szCs w:val="21"/>
              </w:rPr>
              <w:t>；</w:t>
            </w:r>
          </w:p>
        </w:tc>
      </w:tr>
    </w:tbl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  <w:r>
        <w:rPr>
          <w:rFonts w:ascii="Calibri" w:hAnsi="Calibri" w:eastAsia="仿宋" w:cs="Calibri"/>
          <w:sz w:val="32"/>
          <w:szCs w:val="32"/>
        </w:rPr>
        <w:t> 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（编制说明：重要性可用</w:t>
      </w:r>
      <w:r>
        <w:rPr>
          <w:rFonts w:hint="eastAsia" w:ascii="仿宋" w:hAnsi="仿宋" w:eastAsia="仿宋"/>
          <w:b/>
          <w:bCs/>
          <w:sz w:val="32"/>
          <w:szCs w:val="32"/>
        </w:rPr>
        <w:t>“★”、</w:t>
      </w:r>
      <w:r>
        <w:rPr>
          <w:rFonts w:hint="eastAsia" w:ascii="仿宋" w:hAnsi="仿宋" w:eastAsia="仿宋"/>
          <w:sz w:val="32"/>
          <w:szCs w:val="32"/>
        </w:rPr>
        <w:t>“▲”和</w:t>
      </w:r>
      <w:r>
        <w:rPr>
          <w:rFonts w:hint="eastAsia" w:ascii="仿宋" w:hAnsi="仿宋" w:eastAsia="仿宋"/>
          <w:b/>
          <w:bCs/>
          <w:sz w:val="32"/>
          <w:szCs w:val="32"/>
        </w:rPr>
        <w:t>“#”</w:t>
      </w:r>
      <w:r>
        <w:rPr>
          <w:rFonts w:hint="eastAsia" w:ascii="仿宋" w:hAnsi="仿宋" w:eastAsia="仿宋"/>
          <w:sz w:val="32"/>
          <w:szCs w:val="32"/>
        </w:rPr>
        <w:t>表示，</w:t>
      </w:r>
      <w:r>
        <w:rPr>
          <w:rFonts w:hint="eastAsia" w:ascii="仿宋" w:hAnsi="仿宋" w:eastAsia="仿宋"/>
          <w:b/>
          <w:bCs/>
          <w:sz w:val="32"/>
          <w:szCs w:val="32"/>
        </w:rPr>
        <w:t>“★”</w:t>
      </w:r>
      <w:r>
        <w:rPr>
          <w:rFonts w:hint="eastAsia" w:ascii="仿宋" w:hAnsi="仿宋" w:eastAsia="仿宋"/>
          <w:sz w:val="32"/>
          <w:szCs w:val="32"/>
        </w:rPr>
        <w:t>代表</w:t>
      </w:r>
      <w:r>
        <w:rPr>
          <w:rFonts w:hint="eastAsia" w:ascii="仿宋" w:hAnsi="仿宋" w:eastAsia="仿宋"/>
          <w:b/>
          <w:bCs/>
          <w:sz w:val="32"/>
          <w:szCs w:val="32"/>
        </w:rPr>
        <w:t>实质性指标</w:t>
      </w:r>
      <w:r>
        <w:rPr>
          <w:rFonts w:hint="eastAsia" w:ascii="仿宋" w:hAnsi="仿宋" w:eastAsia="仿宋"/>
          <w:sz w:val="32"/>
          <w:szCs w:val="32"/>
        </w:rPr>
        <w:t>，不满足该指标要求将导致投标/响应无效，只允许正偏离；“▲”代表</w:t>
      </w:r>
      <w:r>
        <w:rPr>
          <w:rFonts w:hint="eastAsia" w:ascii="仿宋" w:hAnsi="仿宋" w:eastAsia="仿宋"/>
          <w:b/>
          <w:bCs/>
          <w:sz w:val="32"/>
          <w:szCs w:val="32"/>
        </w:rPr>
        <w:t>重要指标</w:t>
      </w:r>
      <w:r>
        <w:rPr>
          <w:rFonts w:hint="eastAsia" w:ascii="仿宋" w:hAnsi="仿宋" w:eastAsia="仿宋"/>
          <w:sz w:val="32"/>
          <w:szCs w:val="32"/>
        </w:rPr>
        <w:t>，允许正偏离或负偏离；</w:t>
      </w:r>
      <w:r>
        <w:rPr>
          <w:rFonts w:hint="eastAsia" w:ascii="仿宋" w:hAnsi="仿宋" w:eastAsia="仿宋"/>
          <w:b/>
          <w:bCs/>
          <w:sz w:val="32"/>
          <w:szCs w:val="32"/>
        </w:rPr>
        <w:t>“#”</w:t>
      </w:r>
      <w:r>
        <w:rPr>
          <w:rFonts w:hint="eastAsia" w:ascii="仿宋" w:hAnsi="仿宋" w:eastAsia="仿宋"/>
          <w:sz w:val="32"/>
          <w:szCs w:val="32"/>
        </w:rPr>
        <w:t>代表</w:t>
      </w:r>
      <w:r>
        <w:rPr>
          <w:rFonts w:hint="eastAsia" w:ascii="仿宋" w:hAnsi="仿宋" w:eastAsia="仿宋"/>
          <w:b/>
          <w:bCs/>
          <w:sz w:val="32"/>
          <w:szCs w:val="32"/>
        </w:rPr>
        <w:t>一般指标</w:t>
      </w:r>
      <w:r>
        <w:rPr>
          <w:rFonts w:hint="eastAsia" w:ascii="仿宋" w:hAnsi="仿宋" w:eastAsia="仿宋"/>
          <w:sz w:val="32"/>
          <w:szCs w:val="32"/>
        </w:rPr>
        <w:t>，允许正偏离或负偏离。）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  <w:r>
        <w:rPr>
          <w:rFonts w:ascii="Calibri" w:hAnsi="Calibri" w:eastAsia="仿宋" w:cs="Calibri"/>
          <w:sz w:val="32"/>
          <w:szCs w:val="32"/>
        </w:rPr>
        <w:t> </w:t>
      </w:r>
    </w:p>
    <w:p>
      <w:pPr>
        <w:keepNext/>
        <w:keepLines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ind w:left="360" w:left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商务要求</w:t>
      </w:r>
    </w:p>
    <w:tbl>
      <w:tblPr>
        <w:tblStyle w:val="9"/>
        <w:tblW w:w="0" w:type="auto"/>
        <w:tblCellSpacing w:w="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974"/>
        <w:gridCol w:w="55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tblCellSpacing w:w="0" w:type="dxa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指标项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指标要求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tblCellSpacing w:w="0" w:type="dxa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default" w:ascii="宋体" w:hAnsi="宋体" w:cs="黑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项目地点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rPr>
                <w:rFonts w:hint="default" w:ascii="宋体" w:hAnsi="宋体" w:cs="黑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lang w:val="en-US" w:eastAsia="zh-CN" w:bidi="ar-SA"/>
              </w:rPr>
              <w:t>指定地点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tblCellSpacing w:w="0" w:type="dxa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default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服务期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项目交付时间：合同签订后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>120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日内。供应商应保证在要求时间内完成全部货物的供货、安装、调试和培训工作,符合国家标准、行业规范和合同等相关文件的要求。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付款方式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left"/>
              <w:rPr>
                <w:rFonts w:ascii="宋体" w:hAnsi="宋体" w:cs="黑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国产设备及服务：本项目履约保证金为合同总额的5%。采购人验收合格后，采购人于30日之内一次性支付全额货款；合同履约（含质保期）完成后，一次性退还履约保证金，履约保证金不计利息；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tblCellSpacing w:w="0" w:type="dxa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cs="黑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履约保证金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rPr>
                <w:rFonts w:hint="eastAsia" w:ascii="宋体" w:hAnsi="宋体" w:cs="黑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国产设备及服务：本项目履约保证金为合同总额的5%。采购人验收合格后，采购人于30日之内一次性支付全额货款；合同履约（含质保期）完成后，一次性退还履约保证金，履约保证金不计利息；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tblCellSpacing w:w="0" w:type="dxa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cs="黑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服务及时</w:t>
            </w:r>
            <w:r>
              <w:rPr>
                <w:rFonts w:hint="eastAsia" w:ascii="宋体" w:hAnsi="宋体" w:eastAsia="宋体" w:cs="宋体"/>
                <w:spacing w:val="-21"/>
                <w:sz w:val="24"/>
                <w:szCs w:val="24"/>
              </w:rPr>
              <w:t>性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本项目免费质量保证期要求不低于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>1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年。免费质量保证期从货物供货、安装、调试正常且经采购人综合运行验收合格后开始计算。质量保证金扣押年限和投标方承诺免费质量保证期相同，且不计利息。免费质量保证期以整个项目为单位进行响应。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tblCellSpacing w:w="0" w:type="dxa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tblCellSpacing w:w="0" w:type="dxa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hint="eastAsia" w:ascii="仿宋" w:hAnsi="仿宋" w:eastAsia="仿宋" w:cs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附件2：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  <w:t>（递交材料格式）</w:t>
      </w:r>
    </w:p>
    <w:p>
      <w:pPr>
        <w:keepNext/>
        <w:keepLines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rPr>
          <w:rFonts w:ascii="仿宋" w:hAnsi="仿宋" w:eastAsia="仿宋" w:cs="宋体"/>
          <w:snapToGrid w:val="0"/>
          <w:kern w:val="0"/>
          <w:sz w:val="32"/>
          <w:szCs w:val="32"/>
          <w:lang w:val="zh-CN"/>
        </w:rPr>
      </w:pPr>
    </w:p>
    <w:p>
      <w:pPr>
        <w:pStyle w:val="6"/>
        <w:keepNext/>
        <w:keepLines/>
        <w:pageBreakBefore w:val="0"/>
        <w:widowControl/>
        <w:shd w:val="clear" w:color="auto" w:fill="FFFFFF"/>
        <w:kinsoku/>
        <w:wordWrap/>
        <w:overflowPunct/>
        <w:topLinePunct w:val="0"/>
        <w:bidi w:val="0"/>
        <w:spacing w:before="0" w:beforeAutospacing="0" w:after="0" w:afterAutospacing="0" w:line="800" w:lineRule="exact"/>
        <w:jc w:val="center"/>
        <w:textAlignment w:val="baseline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南昌大学×××采购项目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spacing w:line="800" w:lineRule="exact"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采购需求征集意见反馈材料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 w:cs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 w:cs="仿宋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 w:cs="仿宋"/>
          <w:sz w:val="32"/>
          <w:szCs w:val="32"/>
        </w:rPr>
      </w:pPr>
    </w:p>
    <w:p>
      <w:pPr>
        <w:keepNext/>
        <w:keepLines/>
        <w:pageBreakBefore w:val="0"/>
        <w:tabs>
          <w:tab w:val="left" w:pos="7055"/>
        </w:tabs>
        <w:kinsoku/>
        <w:wordWrap/>
        <w:overflowPunct/>
        <w:topLinePunct w:val="0"/>
        <w:bidi w:val="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keepNext/>
        <w:keepLines/>
        <w:pageBreakBefore w:val="0"/>
        <w:kinsoku/>
        <w:wordWrap/>
        <w:overflowPunct/>
        <w:topLinePunct w:val="0"/>
        <w:bidi w:val="0"/>
        <w:spacing w:line="800" w:lineRule="exact"/>
        <w:ind w:firstLine="643" w:firstLineChars="200"/>
        <w:jc w:val="left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spacing w:line="800" w:lineRule="exact"/>
        <w:ind w:firstLine="643" w:firstLineChars="200"/>
        <w:jc w:val="left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公司名称（盖章）：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spacing w:line="800" w:lineRule="exact"/>
        <w:ind w:firstLine="643" w:firstLineChars="200"/>
        <w:jc w:val="left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日期：   年  月  日</w:t>
      </w:r>
    </w:p>
    <w:p>
      <w:pPr>
        <w:pStyle w:val="7"/>
        <w:keepNext/>
        <w:keepLines/>
        <w:pageBreakBefore w:val="0"/>
        <w:kinsoku/>
        <w:wordWrap/>
        <w:overflowPunct/>
        <w:topLinePunct w:val="0"/>
        <w:bidi w:val="0"/>
        <w:ind w:firstLine="210"/>
      </w:pPr>
    </w:p>
    <w:p>
      <w:pPr>
        <w:pStyle w:val="3"/>
        <w:keepNext/>
        <w:keepLines/>
        <w:pageBreakBefore w:val="0"/>
        <w:kinsoku/>
        <w:wordWrap/>
        <w:overflowPunct/>
        <w:topLinePunct w:val="0"/>
        <w:bidi w:val="0"/>
        <w:ind w:firstLine="0" w:firstLineChars="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一、采购产品的产业发展简况（</w:t>
      </w:r>
      <w:r>
        <w:rPr>
          <w:rFonts w:ascii="仿宋" w:hAnsi="仿宋" w:eastAsia="仿宋"/>
          <w:i/>
          <w:sz w:val="32"/>
          <w:szCs w:val="32"/>
        </w:rPr>
        <w:t>包括该类现有产品的技术水平、工艺水平、技术路线、兼容性、安全要求，以及未来发展趋势等</w:t>
      </w:r>
      <w:r>
        <w:rPr>
          <w:rFonts w:ascii="仿宋" w:hAnsi="仿宋" w:eastAsia="仿宋" w:cs="仿宋"/>
          <w:b/>
          <w:bCs/>
          <w:sz w:val="32"/>
          <w:szCs w:val="32"/>
        </w:rPr>
        <w:t>）</w:t>
      </w:r>
    </w:p>
    <w:p>
      <w:pPr>
        <w:pStyle w:val="3"/>
        <w:keepNext/>
        <w:keepLines/>
        <w:pageBreakBefore w:val="0"/>
        <w:kinsoku/>
        <w:wordWrap/>
        <w:overflowPunct/>
        <w:topLinePunct w:val="0"/>
        <w:bidi w:val="0"/>
        <w:ind w:firstLine="0" w:firstLineChars="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ascii="仿宋" w:hAnsi="仿宋" w:eastAsia="仿宋" w:cs="仿宋"/>
          <w:b/>
          <w:kern w:val="0"/>
          <w:sz w:val="32"/>
          <w:szCs w:val="32"/>
        </w:rPr>
        <w:t>二、同类项目历史成交情况（服务类采购不填）</w:t>
      </w:r>
    </w:p>
    <w:tbl>
      <w:tblPr>
        <w:tblStyle w:val="9"/>
        <w:tblpPr w:leftFromText="180" w:rightFromText="180" w:vertAnchor="text" w:horzAnchor="page" w:tblpXSpec="center" w:tblpY="264"/>
        <w:tblOverlap w:val="never"/>
        <w:tblW w:w="87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931"/>
        <w:gridCol w:w="1205"/>
        <w:gridCol w:w="1727"/>
        <w:gridCol w:w="1535"/>
        <w:gridCol w:w="17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设备名称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采购单位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货物品牌型号及技术参数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成交单位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成交公告网址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bidi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pStyle w:val="3"/>
        <w:keepNext/>
        <w:keepLines/>
        <w:pageBreakBefore w:val="0"/>
        <w:kinsoku/>
        <w:wordWrap/>
        <w:overflowPunct/>
        <w:topLinePunct w:val="0"/>
        <w:bidi w:val="0"/>
        <w:ind w:firstLine="0" w:firstLineChars="0"/>
        <w:rPr>
          <w:rFonts w:ascii="仿宋" w:hAnsi="仿宋" w:eastAsia="仿宋" w:cs="仿宋"/>
          <w:kern w:val="0"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三、</w:t>
      </w:r>
      <w:r>
        <w:rPr>
          <w:rFonts w:hint="eastAsia" w:ascii="仿宋" w:hAnsi="仿宋" w:eastAsia="仿宋"/>
          <w:b/>
          <w:sz w:val="32"/>
          <w:szCs w:val="32"/>
        </w:rPr>
        <w:t>对本项目采购需求的完整性、明确性、科学性、合理性、提出具体意见建议。</w:t>
      </w: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3" w:firstLineChars="200"/>
        <w:rPr>
          <w:rFonts w:ascii="仿宋" w:hAnsi="仿宋" w:eastAsia="仿宋"/>
          <w:b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ind w:firstLine="643" w:firstLineChars="200"/>
        <w:rPr>
          <w:rFonts w:ascii="仿宋" w:hAnsi="仿宋" w:eastAsia="仿宋"/>
          <w:b/>
          <w:sz w:val="32"/>
          <w:szCs w:val="32"/>
        </w:rPr>
      </w:pPr>
    </w:p>
    <w:p>
      <w:pPr>
        <w:keepNext/>
        <w:keepLines/>
        <w:pageBreakBefore w:val="0"/>
        <w:kinsoku/>
        <w:wordWrap/>
        <w:overflowPunct/>
        <w:topLinePunct w:val="0"/>
        <w:bidi w:val="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四、针对本项目预算提出的建议（总价或分项报价）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2409"/>
        <w:gridCol w:w="226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>
            <w:pPr>
              <w:pStyle w:val="3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货物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/服务名称</w:t>
            </w:r>
          </w:p>
        </w:tc>
        <w:tc>
          <w:tcPr>
            <w:tcW w:w="2409" w:type="dxa"/>
          </w:tcPr>
          <w:p>
            <w:pPr>
              <w:pStyle w:val="3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价格</w:t>
            </w: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（单位：元）</w:t>
            </w:r>
          </w:p>
        </w:tc>
        <w:tc>
          <w:tcPr>
            <w:tcW w:w="2268" w:type="dxa"/>
          </w:tcPr>
          <w:p>
            <w:pPr>
              <w:pStyle w:val="3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>
            <w:pPr>
              <w:pStyle w:val="3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09" w:type="dxa"/>
          </w:tcPr>
          <w:p>
            <w:pPr>
              <w:pStyle w:val="3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pStyle w:val="3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>
            <w:pPr>
              <w:pStyle w:val="3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09" w:type="dxa"/>
          </w:tcPr>
          <w:p>
            <w:pPr>
              <w:pStyle w:val="3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pStyle w:val="3"/>
              <w:keepNext/>
              <w:keepLines/>
              <w:pageBreakBefore w:val="0"/>
              <w:kinsoku/>
              <w:wordWrap/>
              <w:overflowPunct/>
              <w:topLinePunct w:val="0"/>
              <w:bidi w:val="0"/>
              <w:ind w:firstLine="0" w:firstLineChars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>
      <w:pPr>
        <w:pStyle w:val="3"/>
        <w:keepNext/>
        <w:keepLines/>
        <w:pageBreakBefore w:val="0"/>
        <w:kinsoku/>
        <w:wordWrap/>
        <w:overflowPunct/>
        <w:topLinePunct w:val="0"/>
        <w:bidi w:val="0"/>
        <w:ind w:firstLine="0" w:firstLineChars="0"/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pStyle w:val="3"/>
        <w:keepNext/>
        <w:keepLines/>
        <w:pageBreakBefore w:val="0"/>
        <w:kinsoku/>
        <w:wordWrap/>
        <w:overflowPunct/>
        <w:topLinePunct w:val="0"/>
        <w:bidi w:val="0"/>
        <w:ind w:firstLine="0" w:firstLineChars="0"/>
        <w:rPr>
          <w:rFonts w:ascii="仿宋" w:hAnsi="仿宋" w:eastAsia="仿宋" w:cstheme="minorBidi"/>
          <w:b/>
          <w:sz w:val="32"/>
          <w:szCs w:val="32"/>
        </w:rPr>
      </w:pPr>
      <w:r>
        <w:rPr>
          <w:rFonts w:hint="eastAsia" w:ascii="仿宋" w:hAnsi="仿宋" w:eastAsia="仿宋" w:cstheme="minorBidi"/>
          <w:b/>
          <w:sz w:val="32"/>
          <w:szCs w:val="32"/>
        </w:rPr>
        <w:t>五、企业营业执照</w:t>
      </w:r>
    </w:p>
    <w:p>
      <w:pPr>
        <w:pStyle w:val="3"/>
        <w:keepNext/>
        <w:keepLines/>
        <w:pageBreakBefore w:val="0"/>
        <w:kinsoku/>
        <w:wordWrap/>
        <w:overflowPunct/>
        <w:topLinePunct w:val="0"/>
        <w:bidi w:val="0"/>
        <w:ind w:firstLine="0" w:firstLineChars="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致：南昌大学</w:t>
      </w:r>
    </w:p>
    <w:p>
      <w:pPr>
        <w:keepNext/>
        <w:keepLines/>
        <w:pageBreakBefore w:val="0"/>
        <w:widowControl/>
        <w:kinsoku/>
        <w:wordWrap/>
        <w:overflowPunct/>
        <w:topLinePunct w:val="0"/>
        <w:bidi w:val="0"/>
        <w:spacing w:after="150" w:line="420" w:lineRule="exact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根据</w:t>
      </w:r>
      <w:r>
        <w:rPr>
          <w:rFonts w:hint="eastAsia" w:ascii="仿宋" w:hAnsi="仿宋" w:eastAsia="仿宋" w:cs="仿宋"/>
          <w:bCs/>
          <w:sz w:val="32"/>
          <w:szCs w:val="32"/>
        </w:rPr>
        <w:t>×××采购项目</w:t>
      </w:r>
      <w:r>
        <w:rPr>
          <w:rFonts w:hint="eastAsia" w:ascii="仿宋" w:hAnsi="仿宋" w:eastAsia="仿宋" w:cs="仿宋"/>
          <w:kern w:val="0"/>
          <w:sz w:val="32"/>
          <w:szCs w:val="32"/>
        </w:rPr>
        <w:t>采购需求调查征求内容，我公司现按需求内容提交企业营业执照及相关调查材料一套。</w:t>
      </w:r>
    </w:p>
    <w:p>
      <w:pPr>
        <w:keepNext/>
        <w:keepLines/>
        <w:pageBreakBefore w:val="0"/>
        <w:widowControl/>
        <w:kinsoku/>
        <w:wordWrap/>
        <w:overflowPunct/>
        <w:topLinePunct w:val="0"/>
        <w:bidi w:val="0"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keepNext/>
        <w:keepLines/>
        <w:pageBreakBefore w:val="0"/>
        <w:widowControl/>
        <w:kinsoku/>
        <w:wordWrap/>
        <w:overflowPunct/>
        <w:topLinePunct w:val="0"/>
        <w:bidi w:val="0"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公司通信地址：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               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邮编：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     </w:t>
      </w:r>
    </w:p>
    <w:p>
      <w:pPr>
        <w:keepNext/>
        <w:keepLines/>
        <w:pageBreakBefore w:val="0"/>
        <w:widowControl/>
        <w:kinsoku/>
        <w:wordWrap/>
        <w:overflowPunct/>
        <w:topLinePunct w:val="0"/>
        <w:bidi w:val="0"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联系方法：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（包括但不限于：联系人、联系电话、手机、传真、电子邮箱等）</w:t>
      </w:r>
    </w:p>
    <w:p>
      <w:pPr>
        <w:keepNext/>
        <w:keepLines/>
        <w:pageBreakBefore w:val="0"/>
        <w:widowControl/>
        <w:kinsoku/>
        <w:wordWrap/>
        <w:overflowPunct/>
        <w:topLinePunct w:val="0"/>
        <w:bidi w:val="0"/>
        <w:spacing w:after="150"/>
        <w:ind w:firstLine="42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 </w:t>
      </w:r>
    </w:p>
    <w:p>
      <w:pPr>
        <w:keepNext/>
        <w:keepLines/>
        <w:pageBreakBefore w:val="0"/>
        <w:widowControl/>
        <w:kinsoku/>
        <w:wordWrap/>
        <w:overflowPunct/>
        <w:topLinePunct w:val="0"/>
        <w:bidi w:val="0"/>
        <w:spacing w:after="150"/>
        <w:ind w:firstLine="420"/>
        <w:jc w:val="right"/>
        <w:rPr>
          <w:rFonts w:ascii="仿宋" w:hAnsi="仿宋" w:eastAsia="仿宋" w:cs="仿宋"/>
          <w:kern w:val="0"/>
          <w:sz w:val="32"/>
          <w:szCs w:val="32"/>
        </w:rPr>
      </w:pPr>
    </w:p>
    <w:p>
      <w:pPr>
        <w:keepNext/>
        <w:keepLines/>
        <w:pageBreakBefore w:val="0"/>
        <w:widowControl/>
        <w:kinsoku/>
        <w:wordWrap/>
        <w:overflowPunct/>
        <w:topLinePunct w:val="0"/>
        <w:bidi w:val="0"/>
        <w:spacing w:after="150"/>
        <w:ind w:firstLine="420"/>
        <w:jc w:val="right"/>
        <w:rPr>
          <w:rFonts w:ascii="仿宋" w:hAnsi="仿宋" w:eastAsia="仿宋" w:cs="仿宋"/>
          <w:kern w:val="0"/>
          <w:sz w:val="32"/>
          <w:szCs w:val="32"/>
        </w:rPr>
      </w:pPr>
    </w:p>
    <w:p>
      <w:pPr>
        <w:keepNext/>
        <w:keepLines/>
        <w:pageBreakBefore w:val="0"/>
        <w:widowControl/>
        <w:kinsoku/>
        <w:wordWrap/>
        <w:overflowPunct/>
        <w:topLinePunct w:val="0"/>
        <w:bidi w:val="0"/>
        <w:spacing w:after="150"/>
        <w:ind w:firstLine="420"/>
        <w:jc w:val="righ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公司名称：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>（全称并加盖单位公章）</w:t>
      </w:r>
    </w:p>
    <w:p>
      <w:pPr>
        <w:keepNext/>
        <w:keepLines/>
        <w:pageBreakBefore w:val="0"/>
        <w:kinsoku/>
        <w:wordWrap/>
        <w:overflowPunct/>
        <w:topLinePunct w:val="0"/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2E1E5D"/>
    <w:multiLevelType w:val="singleLevel"/>
    <w:tmpl w:val="912E1E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mYjA4ODQ0Y2QzZDZjMGFlYmVhNDU2ZmE2YjVmMmIifQ=="/>
    <w:docVar w:name="KSO_WPS_MARK_KEY" w:val="086ff07f-8613-4723-9f7a-f156444d0cfa"/>
  </w:docVars>
  <w:rsids>
    <w:rsidRoot w:val="750977FF"/>
    <w:rsid w:val="035315BE"/>
    <w:rsid w:val="06CA3736"/>
    <w:rsid w:val="0DCF2314"/>
    <w:rsid w:val="0F111F5C"/>
    <w:rsid w:val="19925356"/>
    <w:rsid w:val="1F363A30"/>
    <w:rsid w:val="58F16B1E"/>
    <w:rsid w:val="5F2F6B8A"/>
    <w:rsid w:val="750977FF"/>
    <w:rsid w:val="7AB00589"/>
    <w:rsid w:val="7DF0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spacing w:line="360" w:lineRule="auto"/>
      <w:ind w:firstLine="240" w:firstLineChars="100"/>
      <w:jc w:val="left"/>
    </w:pPr>
    <w:rPr>
      <w:rFonts w:ascii="仿宋" w:hAnsi="仿宋" w:eastAsia="仿宋" w:cs="宋体"/>
      <w:kern w:val="0"/>
      <w:sz w:val="24"/>
      <w:lang w:bidi="zh-CN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paragraph" w:styleId="7">
    <w:name w:val="Body Text First Indent"/>
    <w:basedOn w:val="2"/>
    <w:qFormat/>
    <w:uiPriority w:val="0"/>
    <w:pPr>
      <w:autoSpaceDE/>
      <w:autoSpaceDN/>
      <w:spacing w:after="120" w:line="240" w:lineRule="auto"/>
      <w:ind w:firstLine="420"/>
      <w:jc w:val="both"/>
    </w:pPr>
    <w:rPr>
      <w:rFonts w:asciiTheme="minorHAnsi" w:hAnsiTheme="minorHAnsi" w:eastAsiaTheme="minorEastAsia" w:cstheme="minorBidi"/>
      <w:kern w:val="2"/>
      <w:sz w:val="21"/>
      <w:lang w:bidi="ar-SA"/>
    </w:r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2">
    <w:name w:val="List Paragraph"/>
    <w:basedOn w:val="1"/>
    <w:qFormat/>
    <w:uiPriority w:val="34"/>
    <w:pPr>
      <w:ind w:firstLine="420" w:firstLineChars="200"/>
    </w:pPr>
    <w:rPr>
      <w:szCs w:val="24"/>
    </w:rPr>
  </w:style>
  <w:style w:type="paragraph" w:customStyle="1" w:styleId="13">
    <w:name w:val="Table Text"/>
    <w:basedOn w:val="1"/>
    <w:qFormat/>
    <w:uiPriority w:val="0"/>
    <w:rPr>
      <w:rFonts w:ascii="仿宋" w:hAnsi="仿宋" w:eastAsia="仿宋" w:cs="仿宋"/>
      <w:sz w:val="24"/>
      <w:szCs w:val="24"/>
      <w:lang w:eastAsia="en-US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3913</Words>
  <Characters>4407</Characters>
  <Lines>0</Lines>
  <Paragraphs>0</Paragraphs>
  <TotalTime>4</TotalTime>
  <ScaleCrop>false</ScaleCrop>
  <LinksUpToDate>false</LinksUpToDate>
  <CharactersWithSpaces>4764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2025-05-15T06:39:00Z</dcterms:created>
  <dc:creator>郑少位</dc:creator>
  <cp:lastModifiedBy>廖艺齐</cp:lastModifiedBy>
  <dcterms:modified xsi:type="dcterms:W3CDTF">2025-06-12T08:33:15Z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80B4FA4E73DA4B5BAE1C1AC3AB9D0F25_13</vt:lpwstr>
  </property>
  <property fmtid="{D5CDD505-2E9C-101B-9397-08002B2CF9AE}" pid="4" name="KSOTemplateDocerSaveRecord">
    <vt:lpwstr>eyJoZGlkIjoiODVmYTE4ODRmMzllM2FhNTU0MTAxMWQ5OTVlYTkzYTgifQ==</vt:lpwstr>
  </property>
</Properties>
</file>